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1C9" w:rsidRDefault="001C01C9" w:rsidP="001C01C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2D384B"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1C01C9" w:rsidRPr="002D384B" w:rsidRDefault="001C01C9" w:rsidP="001C01C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1C01C9" w:rsidRPr="001C01C9" w:rsidRDefault="001C01C9" w:rsidP="001C01C9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</w:rPr>
        <w:t>П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римерное календарно-тематическое планирование </w:t>
      </w:r>
      <w:r>
        <w:rPr>
          <w:rFonts w:ascii="Times New Roman" w:hAnsi="Times New Roman"/>
          <w:sz w:val="32"/>
          <w:szCs w:val="32"/>
          <w:lang w:val="kk-KZ"/>
        </w:rPr>
        <w:t xml:space="preserve">по </w:t>
      </w:r>
      <w:r w:rsidRPr="001C01C9">
        <w:rPr>
          <w:rFonts w:ascii="Times New Roman" w:hAnsi="Times New Roman"/>
          <w:b/>
          <w:sz w:val="32"/>
          <w:szCs w:val="32"/>
          <w:lang w:val="kk-KZ"/>
        </w:rPr>
        <w:t>русской литературе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  <w:lang w:val="kk-KZ"/>
        </w:rPr>
        <w:t xml:space="preserve">предназначено для работы </w:t>
      </w:r>
      <w:r w:rsidRPr="001C01C9">
        <w:rPr>
          <w:rFonts w:ascii="Times New Roman" w:hAnsi="Times New Roman"/>
          <w:b/>
          <w:sz w:val="32"/>
          <w:szCs w:val="32"/>
          <w:lang w:val="kk-KZ"/>
        </w:rPr>
        <w:t>в 7 классе с русским языком обучения</w:t>
      </w:r>
      <w:r w:rsidRPr="001C01C9">
        <w:rPr>
          <w:rFonts w:ascii="Times New Roman" w:hAnsi="Times New Roman"/>
          <w:sz w:val="32"/>
          <w:szCs w:val="32"/>
          <w:lang w:val="kk-KZ"/>
        </w:rPr>
        <w:t xml:space="preserve"> в рамках обновленного содержания образования.</w:t>
      </w:r>
    </w:p>
    <w:p w:rsidR="001C01C9" w:rsidRDefault="001C01C9" w:rsidP="001C01C9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sz w:val="32"/>
          <w:szCs w:val="32"/>
          <w:lang w:val="kk-KZ"/>
        </w:rPr>
        <w:t>Календарно-тематическое планирование составлено в соответствии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/>
          <w:sz w:val="32"/>
          <w:szCs w:val="32"/>
          <w:lang w:val="kk-KZ"/>
        </w:rPr>
        <w:t xml:space="preserve">с </w:t>
      </w:r>
      <w:r w:rsidRPr="007524FD">
        <w:rPr>
          <w:rFonts w:ascii="Times New Roman" w:hAnsi="Times New Roman"/>
          <w:sz w:val="32"/>
          <w:szCs w:val="32"/>
          <w:lang w:val="kk-KZ"/>
        </w:rPr>
        <w:t>Постановление</w:t>
      </w:r>
      <w:r>
        <w:rPr>
          <w:rFonts w:ascii="Times New Roman" w:hAnsi="Times New Roman"/>
          <w:sz w:val="32"/>
          <w:szCs w:val="32"/>
          <w:lang w:val="kk-KZ"/>
        </w:rPr>
        <w:t>м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Правительства Республики Казах</w:t>
      </w:r>
      <w:r>
        <w:rPr>
          <w:rFonts w:ascii="Times New Roman" w:hAnsi="Times New Roman"/>
          <w:sz w:val="32"/>
          <w:szCs w:val="32"/>
          <w:lang w:val="kk-KZ"/>
        </w:rPr>
        <w:t>стан от 13 мая 2016 года № 292 «</w:t>
      </w:r>
      <w:r w:rsidRPr="007524FD">
        <w:rPr>
          <w:rFonts w:ascii="Times New Roman" w:hAnsi="Times New Roman"/>
          <w:sz w:val="32"/>
          <w:szCs w:val="32"/>
          <w:lang w:val="kk-KZ"/>
        </w:rPr>
        <w:t>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</w:t>
      </w:r>
      <w:r>
        <w:rPr>
          <w:rFonts w:ascii="Times New Roman" w:hAnsi="Times New Roman"/>
          <w:sz w:val="32"/>
          <w:szCs w:val="32"/>
          <w:lang w:val="kk-KZ"/>
        </w:rPr>
        <w:t>ом</w:t>
      </w:r>
      <w:r w:rsidRPr="007524FD">
        <w:rPr>
          <w:rFonts w:ascii="Times New Roman" w:hAnsi="Times New Roman"/>
          <w:sz w:val="32"/>
          <w:szCs w:val="32"/>
          <w:lang w:val="kk-KZ"/>
        </w:rPr>
        <w:t xml:space="preserve"> Министра образования и науки Республики Казахст</w:t>
      </w:r>
      <w:r>
        <w:rPr>
          <w:rFonts w:ascii="Times New Roman" w:hAnsi="Times New Roman"/>
          <w:sz w:val="32"/>
          <w:szCs w:val="32"/>
          <w:lang w:val="kk-KZ"/>
        </w:rPr>
        <w:t>ан от 23 ноября 2016 года № 668 «</w:t>
      </w:r>
      <w:r w:rsidRPr="007524FD">
        <w:rPr>
          <w:rFonts w:ascii="Times New Roman" w:hAnsi="Times New Roman"/>
          <w:sz w:val="32"/>
          <w:szCs w:val="32"/>
          <w:lang w:val="kk-KZ"/>
        </w:rPr>
        <w:t>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</w:t>
      </w:r>
      <w:r>
        <w:rPr>
          <w:rFonts w:ascii="Times New Roman" w:hAnsi="Times New Roman"/>
          <w:sz w:val="32"/>
          <w:szCs w:val="32"/>
          <w:lang w:val="kk-KZ"/>
        </w:rPr>
        <w:t>.</w:t>
      </w:r>
    </w:p>
    <w:p w:rsidR="001C01C9" w:rsidRPr="00B81B51" w:rsidRDefault="001C01C9" w:rsidP="001C01C9">
      <w:pPr>
        <w:spacing w:after="0" w:line="240" w:lineRule="auto"/>
        <w:ind w:left="284" w:right="-172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Цель обучения </w:t>
      </w:r>
      <w:r>
        <w:rPr>
          <w:rFonts w:ascii="Times New Roman" w:hAnsi="Times New Roman"/>
          <w:sz w:val="32"/>
          <w:szCs w:val="32"/>
        </w:rPr>
        <w:t>учебному предмету «</w:t>
      </w:r>
      <w:r>
        <w:rPr>
          <w:rFonts w:ascii="Times New Roman" w:hAnsi="Times New Roman"/>
          <w:b/>
          <w:sz w:val="32"/>
          <w:szCs w:val="32"/>
        </w:rPr>
        <w:t xml:space="preserve">Русская литература» - </w:t>
      </w:r>
      <w:r w:rsidRPr="00B81B51">
        <w:rPr>
          <w:rFonts w:ascii="Times New Roman" w:hAnsi="Times New Roman"/>
          <w:sz w:val="32"/>
          <w:szCs w:val="32"/>
        </w:rPr>
        <w:t>способствовать формированию духовных ценностей человека через восприятие и анализ художественных произведений.</w:t>
      </w:r>
    </w:p>
    <w:p w:rsidR="001C01C9" w:rsidRDefault="001C01C9" w:rsidP="001C01C9">
      <w:pPr>
        <w:spacing w:after="0" w:line="240" w:lineRule="auto"/>
        <w:ind w:left="284" w:right="-172" w:firstLine="567"/>
        <w:contextualSpacing/>
        <w:jc w:val="both"/>
        <w:rPr>
          <w:rFonts w:ascii="Times New Roman" w:hAnsi="Times New Roman"/>
          <w:sz w:val="32"/>
          <w:szCs w:val="32"/>
        </w:rPr>
      </w:pPr>
      <w:r w:rsidRPr="002D384B">
        <w:rPr>
          <w:rFonts w:ascii="Times New Roman" w:hAnsi="Times New Roman"/>
          <w:b/>
          <w:sz w:val="32"/>
          <w:szCs w:val="32"/>
        </w:rPr>
        <w:t>Объем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 w:rsidRPr="002D384B">
        <w:rPr>
          <w:rFonts w:ascii="Times New Roman" w:hAnsi="Times New Roman"/>
          <w:b/>
          <w:sz w:val="32"/>
          <w:szCs w:val="32"/>
        </w:rPr>
        <w:t xml:space="preserve">учебного предмета </w:t>
      </w:r>
      <w:r w:rsidRPr="00AA2867">
        <w:rPr>
          <w:rFonts w:ascii="Times New Roman" w:hAnsi="Times New Roman"/>
          <w:b/>
          <w:sz w:val="32"/>
          <w:szCs w:val="32"/>
          <w:u w:val="single"/>
        </w:rPr>
        <w:t>«</w:t>
      </w:r>
      <w:r>
        <w:rPr>
          <w:rFonts w:ascii="Times New Roman" w:hAnsi="Times New Roman"/>
          <w:b/>
          <w:sz w:val="32"/>
          <w:szCs w:val="32"/>
          <w:u w:val="single"/>
        </w:rPr>
        <w:t>Русская литература</w:t>
      </w:r>
      <w:r w:rsidRPr="00AA2867">
        <w:rPr>
          <w:rFonts w:ascii="Times New Roman" w:hAnsi="Times New Roman"/>
          <w:b/>
          <w:sz w:val="32"/>
          <w:szCs w:val="32"/>
          <w:u w:val="single"/>
        </w:rPr>
        <w:t>»</w:t>
      </w:r>
      <w:r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составляет в 7 классе 2</w:t>
      </w:r>
      <w:r w:rsidRPr="001A1874">
        <w:rPr>
          <w:rFonts w:ascii="Times New Roman" w:hAnsi="Times New Roman"/>
          <w:sz w:val="32"/>
          <w:szCs w:val="32"/>
        </w:rPr>
        <w:t xml:space="preserve"> часа в неделю, </w:t>
      </w:r>
      <w:r>
        <w:rPr>
          <w:rFonts w:ascii="Times New Roman" w:hAnsi="Times New Roman"/>
          <w:sz w:val="32"/>
          <w:szCs w:val="32"/>
        </w:rPr>
        <w:t>68 часов</w:t>
      </w:r>
      <w:r w:rsidRPr="001A1874">
        <w:rPr>
          <w:rFonts w:ascii="Times New Roman" w:hAnsi="Times New Roman"/>
          <w:sz w:val="32"/>
          <w:szCs w:val="32"/>
        </w:rPr>
        <w:t xml:space="preserve"> в учебном году;</w:t>
      </w:r>
    </w:p>
    <w:p w:rsidR="001C01C9" w:rsidRPr="008C25EC" w:rsidRDefault="001C01C9" w:rsidP="001C01C9">
      <w:pPr>
        <w:contextualSpacing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Рекомендуемый</w:t>
      </w:r>
      <w:r w:rsidRPr="008C25EC">
        <w:rPr>
          <w:rFonts w:ascii="Times New Roman" w:hAnsi="Times New Roman"/>
          <w:b/>
          <w:sz w:val="32"/>
          <w:szCs w:val="32"/>
        </w:rPr>
        <w:t xml:space="preserve"> учебник к использованию:</w:t>
      </w:r>
      <w:r w:rsidRPr="008C25EC">
        <w:rPr>
          <w:rFonts w:ascii="Times New Roman" w:hAnsi="Times New Roman"/>
          <w:sz w:val="32"/>
          <w:szCs w:val="32"/>
        </w:rPr>
        <w:t xml:space="preserve"> </w:t>
      </w:r>
    </w:p>
    <w:p w:rsidR="001C01C9" w:rsidRDefault="001C01C9" w:rsidP="001C01C9">
      <w:pPr>
        <w:contextualSpacing/>
        <w:jc w:val="both"/>
        <w:rPr>
          <w:rFonts w:ascii="Times New Roman" w:hAnsi="Times New Roman"/>
          <w:sz w:val="32"/>
          <w:szCs w:val="32"/>
          <w:lang w:val="kk-KZ"/>
        </w:rPr>
      </w:pPr>
      <w:r>
        <w:rPr>
          <w:rFonts w:ascii="Times New Roman" w:hAnsi="Times New Roman"/>
          <w:b/>
          <w:sz w:val="32"/>
          <w:szCs w:val="32"/>
        </w:rPr>
        <w:t>«</w:t>
      </w:r>
      <w:r w:rsidRPr="008A106A">
        <w:rPr>
          <w:rFonts w:ascii="Times New Roman" w:hAnsi="Times New Roman"/>
          <w:sz w:val="32"/>
          <w:szCs w:val="32"/>
        </w:rPr>
        <w:t>Русская литература</w:t>
      </w:r>
      <w:r>
        <w:rPr>
          <w:rFonts w:ascii="Times New Roman" w:hAnsi="Times New Roman"/>
          <w:b/>
          <w:sz w:val="32"/>
          <w:szCs w:val="32"/>
        </w:rPr>
        <w:t xml:space="preserve">», </w:t>
      </w:r>
      <w:proofErr w:type="spellStart"/>
      <w:r>
        <w:rPr>
          <w:rFonts w:ascii="Times New Roman" w:hAnsi="Times New Roman"/>
          <w:b/>
          <w:sz w:val="32"/>
          <w:szCs w:val="32"/>
        </w:rPr>
        <w:t>В.В.Савельева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, </w:t>
      </w:r>
      <w:proofErr w:type="spellStart"/>
      <w:r>
        <w:rPr>
          <w:rFonts w:ascii="Times New Roman" w:hAnsi="Times New Roman"/>
          <w:b/>
          <w:sz w:val="32"/>
          <w:szCs w:val="32"/>
        </w:rPr>
        <w:t>Г.Г.Лукпанова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, </w:t>
      </w:r>
      <w:proofErr w:type="spellStart"/>
      <w:r>
        <w:rPr>
          <w:rFonts w:ascii="Times New Roman" w:hAnsi="Times New Roman"/>
          <w:b/>
          <w:sz w:val="32"/>
          <w:szCs w:val="32"/>
        </w:rPr>
        <w:t>А.Б.Ярмухамедова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, </w:t>
      </w:r>
      <w:r>
        <w:rPr>
          <w:rFonts w:ascii="Times New Roman" w:hAnsi="Times New Roman"/>
          <w:sz w:val="32"/>
          <w:szCs w:val="32"/>
        </w:rPr>
        <w:t>Алматы, «</w:t>
      </w:r>
      <w:proofErr w:type="spellStart"/>
      <w:r>
        <w:rPr>
          <w:rFonts w:ascii="Times New Roman" w:hAnsi="Times New Roman"/>
          <w:sz w:val="32"/>
          <w:szCs w:val="32"/>
        </w:rPr>
        <w:t>Атам</w:t>
      </w:r>
      <w:proofErr w:type="spellEnd"/>
      <w:r>
        <w:rPr>
          <w:rFonts w:ascii="Times New Roman" w:hAnsi="Times New Roman"/>
          <w:sz w:val="32"/>
          <w:szCs w:val="32"/>
          <w:lang w:val="kk-KZ"/>
        </w:rPr>
        <w:t>ұра», 2017г.</w:t>
      </w:r>
    </w:p>
    <w:p w:rsidR="001C01C9" w:rsidRDefault="001C01C9" w:rsidP="001C01C9">
      <w:pPr>
        <w:contextualSpacing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Базовое содержание учебного предмета </w:t>
      </w:r>
      <w:r w:rsidRPr="002D384B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 xml:space="preserve">Русская литература» </w:t>
      </w:r>
      <w:r>
        <w:rPr>
          <w:rFonts w:ascii="Times New Roman" w:hAnsi="Times New Roman"/>
          <w:sz w:val="32"/>
          <w:szCs w:val="32"/>
        </w:rPr>
        <w:t>составляют 3 раздела:</w:t>
      </w:r>
      <w:bookmarkStart w:id="0" w:name="_GoBack"/>
      <w:bookmarkEnd w:id="0"/>
      <w:r>
        <w:rPr>
          <w:rFonts w:ascii="Times New Roman" w:hAnsi="Times New Roman"/>
          <w:sz w:val="32"/>
          <w:szCs w:val="32"/>
        </w:rPr>
        <w:t xml:space="preserve"> «Понимание и ответы по </w:t>
      </w:r>
      <w:proofErr w:type="spellStart"/>
      <w:r>
        <w:rPr>
          <w:rFonts w:ascii="Times New Roman" w:hAnsi="Times New Roman"/>
          <w:sz w:val="32"/>
          <w:szCs w:val="32"/>
        </w:rPr>
        <w:t>тексту</w:t>
      </w:r>
      <w:proofErr w:type="gramStart"/>
      <w:r>
        <w:rPr>
          <w:rFonts w:ascii="Times New Roman" w:hAnsi="Times New Roman"/>
          <w:sz w:val="32"/>
          <w:szCs w:val="32"/>
        </w:rPr>
        <w:t>»,«</w:t>
      </w:r>
      <w:proofErr w:type="gramEnd"/>
      <w:r>
        <w:rPr>
          <w:rFonts w:ascii="Times New Roman" w:hAnsi="Times New Roman"/>
          <w:sz w:val="32"/>
          <w:szCs w:val="32"/>
        </w:rPr>
        <w:t>Анализ</w:t>
      </w:r>
      <w:proofErr w:type="spellEnd"/>
      <w:r>
        <w:rPr>
          <w:rFonts w:ascii="Times New Roman" w:hAnsi="Times New Roman"/>
          <w:sz w:val="32"/>
          <w:szCs w:val="32"/>
        </w:rPr>
        <w:t xml:space="preserve"> и интерпретация </w:t>
      </w:r>
      <w:proofErr w:type="spellStart"/>
      <w:r>
        <w:rPr>
          <w:rFonts w:ascii="Times New Roman" w:hAnsi="Times New Roman"/>
          <w:sz w:val="32"/>
          <w:szCs w:val="32"/>
        </w:rPr>
        <w:t>текста»,«Оценка</w:t>
      </w:r>
      <w:proofErr w:type="spellEnd"/>
      <w:r>
        <w:rPr>
          <w:rFonts w:ascii="Times New Roman" w:hAnsi="Times New Roman"/>
          <w:sz w:val="32"/>
          <w:szCs w:val="32"/>
        </w:rPr>
        <w:t xml:space="preserve"> и сравнительный анализ».</w:t>
      </w:r>
    </w:p>
    <w:p w:rsidR="001C01C9" w:rsidRPr="00DE0D79" w:rsidRDefault="001C01C9" w:rsidP="001C01C9">
      <w:pPr>
        <w:contextualSpacing/>
        <w:rPr>
          <w:rFonts w:ascii="Times New Roman" w:hAnsi="Times New Roman"/>
          <w:sz w:val="32"/>
          <w:szCs w:val="32"/>
        </w:rPr>
      </w:pPr>
      <w:r>
        <w:tab/>
      </w:r>
      <w:r>
        <w:rPr>
          <w:rFonts w:ascii="Times New Roman" w:hAnsi="Times New Roman"/>
          <w:sz w:val="32"/>
          <w:szCs w:val="32"/>
        </w:rPr>
        <w:t>Распределение часов в четверти и по разделам и внутри разделов варьируется по усмотрению учителя.</w:t>
      </w:r>
    </w:p>
    <w:p w:rsidR="001C01C9" w:rsidRDefault="001C01C9" w:rsidP="001C01C9">
      <w:pPr>
        <w:contextualSpacing/>
      </w:pPr>
    </w:p>
    <w:p w:rsidR="001C01C9" w:rsidRDefault="001C01C9" w:rsidP="001C01C9">
      <w:pPr>
        <w:pStyle w:val="a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C01C9" w:rsidRDefault="001C01C9" w:rsidP="001C01C9">
      <w:pPr>
        <w:pStyle w:val="a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C01C9" w:rsidRPr="001C01C9" w:rsidRDefault="001C01C9" w:rsidP="001C01C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1C9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1C01C9" w:rsidRPr="001C01C9" w:rsidRDefault="001C01C9" w:rsidP="001C01C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01C9">
        <w:rPr>
          <w:rFonts w:ascii="Times New Roman" w:hAnsi="Times New Roman" w:cs="Times New Roman"/>
          <w:b/>
          <w:sz w:val="28"/>
          <w:szCs w:val="28"/>
        </w:rPr>
        <w:t>по предмету «Русская литература»</w:t>
      </w:r>
      <w:r w:rsidRPr="001C01C9">
        <w:rPr>
          <w:sz w:val="28"/>
          <w:szCs w:val="28"/>
        </w:rPr>
        <w:t xml:space="preserve"> </w:t>
      </w:r>
      <w:r w:rsidRPr="001C01C9">
        <w:rPr>
          <w:rFonts w:ascii="Times New Roman" w:hAnsi="Times New Roman" w:cs="Times New Roman"/>
          <w:b/>
          <w:sz w:val="28"/>
          <w:szCs w:val="28"/>
        </w:rPr>
        <w:t xml:space="preserve">в школах с русским языком обучения </w:t>
      </w:r>
    </w:p>
    <w:p w:rsidR="001C01C9" w:rsidRPr="001C01C9" w:rsidRDefault="001C01C9" w:rsidP="001C01C9">
      <w:pPr>
        <w:pStyle w:val="a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C01C9">
        <w:rPr>
          <w:rFonts w:ascii="Times New Roman" w:hAnsi="Times New Roman" w:cs="Times New Roman"/>
          <w:b/>
          <w:sz w:val="28"/>
          <w:szCs w:val="28"/>
        </w:rPr>
        <w:t>7 класса</w:t>
      </w:r>
      <w:r w:rsidRPr="001C01C9">
        <w:rPr>
          <w:rFonts w:ascii="Times New Roman" w:eastAsia="Times New Roman" w:hAnsi="Times New Roman" w:cs="Times New Roman"/>
          <w:b/>
          <w:sz w:val="28"/>
          <w:szCs w:val="28"/>
        </w:rPr>
        <w:t xml:space="preserve"> (68 часов, 2 часа в неделю)</w:t>
      </w:r>
    </w:p>
    <w:p w:rsidR="001C01C9" w:rsidRDefault="001C01C9" w:rsidP="001C01C9">
      <w:pPr>
        <w:pStyle w:val="a4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W w:w="1602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561"/>
        <w:gridCol w:w="283"/>
        <w:gridCol w:w="4534"/>
        <w:gridCol w:w="5250"/>
        <w:gridCol w:w="709"/>
        <w:gridCol w:w="992"/>
        <w:gridCol w:w="1134"/>
        <w:gridCol w:w="852"/>
      </w:tblGrid>
      <w:tr w:rsidR="001C01C9" w:rsidTr="001C01C9">
        <w:trPr>
          <w:trHeight w:val="13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№</w:t>
            </w:r>
          </w:p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рока</w:t>
            </w:r>
            <w:proofErr w:type="spellEnd"/>
          </w:p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Навыки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Цели обучения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Тем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Кол-во </w:t>
            </w:r>
          </w:p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Корректи-ровка</w:t>
            </w:r>
            <w:proofErr w:type="spellEnd"/>
            <w:proofErr w:type="gram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01C9" w:rsidRDefault="001C01C9">
            <w:pPr>
              <w:pStyle w:val="a4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</w:tr>
      <w:tr w:rsidR="001C01C9" w:rsidTr="001C01C9">
        <w:trPr>
          <w:trHeight w:val="138"/>
        </w:trPr>
        <w:tc>
          <w:tcPr>
            <w:tcW w:w="16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C9" w:rsidRDefault="001C01C9">
            <w:pPr>
              <w:widowControl w:val="0"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1C01C9" w:rsidRDefault="001C01C9">
            <w:pPr>
              <w:widowControl w:val="0"/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 четверть (16ч)</w:t>
            </w:r>
          </w:p>
          <w:p w:rsidR="001C01C9" w:rsidRDefault="001C01C9">
            <w:pPr>
              <w:widowControl w:val="0"/>
              <w:spacing w:after="0" w:line="260" w:lineRule="exac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Раздел 1. Притчи и легенды в литературе</w:t>
            </w:r>
          </w:p>
          <w:p w:rsidR="001C01C9" w:rsidRDefault="001C01C9">
            <w:pPr>
              <w:widowControl w:val="0"/>
              <w:spacing w:after="0" w:line="260" w:lineRule="exac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trHeight w:val="35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Понимание и ответы 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на вопросы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ПО 1.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понимать термины: притча, легенда, литературное направление, сатира, юмор, ирония, художественная деталь, лирический герой, ритм и рифма, аллитерация, ассонанс, аллегория,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инверсия,  анафора</w:t>
            </w:r>
            <w:proofErr w:type="gramEnd"/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ПО 2 понимать художественное произведение в деталях, включая известную и неизвестную  информацию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ПО 3.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персонажа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ПО 4. составлять сложный план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ПО 6. давать аргументированный ответ на проблемный вопрос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Введение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Жанр притчи и его использование в литературе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trHeight w:val="9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Таинственный жанр притчи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 свеча дает свет (Китайская притча)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01C9" w:rsidTr="001C01C9">
        <w:trPr>
          <w:trHeight w:val="98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Притча о блудном сыне (Евангелие от Луки).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Вечные образы «Притчи о блудном сыне»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trHeight w:val="3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Легенда как жанр и ее использование в литературе. Легенда об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Арионе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trHeight w:val="22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Стихотворение А.С.Пушкина «Арион»</w:t>
            </w: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Для заучивания наизусть: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А.С. Пушкин. «Арион».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trHeight w:val="58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Анализ и интерпретация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АИ 2. определять тему и идею произведения, выражая своё мнение о поступках героев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АИ 4. анализировать в прозаическом, драматическом и лирическом произведениях эпизоды, важные для характеристики главных и второстепенных героев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АИ 5. характеризовать героев произведения на основе  деталей и цитат из текста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Творческая история создания стихотворения А. С. Пушкина «Анчар»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01C9" w:rsidTr="001C01C9">
        <w:trPr>
          <w:trHeight w:val="25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и идея стихотворения А.С. Пушкина «Анчар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.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Для заучивания наизусть: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А.С. Пушкин. «Анчар».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trHeight w:val="6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9-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А.С. Пушкин  «Станционный смотритель». Проблематика и своеобразие жанра. Особенности сюжета. Тема и идея. Образы и художественные детали в повести.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trHeight w:val="24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12-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Оценка и сравнительный анализ</w:t>
            </w:r>
          </w:p>
        </w:tc>
        <w:tc>
          <w:tcPr>
            <w:tcW w:w="4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ОС 1. участвовать в обсуждении произведения, выражая мнение о героях и событиях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Рассказ  К. Г. Паустовского «Телеграмма». История создания, особенности жанра.</w:t>
            </w:r>
            <w:r>
              <w:rPr>
                <w:rFonts w:ascii="Times New Roman" w:eastAsia="Arial Unicode MS" w:hAnsi="Times New Roman"/>
                <w:color w:val="000000"/>
                <w:sz w:val="20"/>
                <w:szCs w:val="20"/>
                <w:lang w:eastAsia="ru-RU"/>
              </w:rPr>
              <w:t xml:space="preserve"> Образы-персонажи. Роль пейзажа, портрета, интерьера.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01C9" w:rsidTr="001C01C9">
        <w:trPr>
          <w:trHeight w:val="12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Вечный сюжет притчи о блудном сыне/дочери в рассказе К. Г. Паустовского и его нравственные уроки.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Суммативное оценивание за раздел №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C01C9" w:rsidTr="001C01C9">
        <w:trPr>
          <w:trHeight w:val="17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Суммативное оценивание за четверть № 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6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trHeight w:val="17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trHeight w:val="151"/>
        </w:trPr>
        <w:tc>
          <w:tcPr>
            <w:tcW w:w="1602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2 четверть (15ч)</w:t>
            </w:r>
          </w:p>
          <w:p w:rsidR="001C01C9" w:rsidRDefault="001C01C9" w:rsidP="001C01C9">
            <w:pPr>
              <w:spacing w:after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Раздел 2. Человек и природа</w:t>
            </w:r>
          </w:p>
        </w:tc>
      </w:tr>
      <w:tr w:rsidR="001C01C9" w:rsidTr="001C01C9">
        <w:trPr>
          <w:cantSplit/>
          <w:trHeight w:val="40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Понимание и ответы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на вопросы</w:t>
            </w:r>
          </w:p>
          <w:p w:rsidR="001C01C9" w:rsidRDefault="001C01C9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ПО 3.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</w:t>
            </w:r>
          </w:p>
          <w:p w:rsidR="001C01C9" w:rsidRDefault="001C01C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персонажа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Времена года в поэзии А. С. Пушкина  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Тема и идея стихотворения « Зимний вечер»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58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А. С. Пушкин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« Зимнее утро». Образ лирического героя.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54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Красота природы в поэзии А. А. Фета.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Для заучивания наизусть: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А.А. Фет «Еще весны душистой нега...»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41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Анализ и интерпретация</w:t>
            </w: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 АИ 1. определять жанр и его признаки (притча, баллада, басня, легенда, комедия, лирическое стихотворение,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фэнтези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фантастический рассказ)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АИ 2. определять тему и идею произведения, выражая своё мнение о поступках героев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АИ 3. выделять в  тексте  произведения элементы композиции,   объяснять роль эпиграфа и его смысл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АИ 5. характеризовать героев произведения на основе  деталей и цитат из текста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АИ 6. анализировать сюжет и композицию, художественные образы и оформлять своё представление в таблицах, схемах, кластерах, презентациях и др.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 АИ 8. анализировать изобразительные средства и фигуры поэтического синтаксиса в художественном тексте (аллитерации, ассонансы, аллегории,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инверсии,  анафоры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), основные приемы комического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(сатира, юмор, гротеск, ирония, сарказм и др.)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АИ 9. писать творческие работы (сочинение, притча, отзыв, репортаж, интервью с литературным героем и др.), выражая своё отношение к прочитанному, используя изобразительные средства языка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А. А. Фет. «Степь вечером».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Для заучивания наизусть: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понравившееся стихотворение А.А. Фета (по выбору учащихся)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55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Край любимый в поэзии С. А. Есенина «Нивы сжаты, рощи голы…».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Для заучивания наизусть: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С. А. Есенина «Нивы сжаты, рощи голы…»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42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С. А. Есенин «С добрым утром!».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Для заучивания наизусть: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понравившееся стихотворение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С. А. Есенина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(по выбору учащихся)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544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«Тигр,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 тигр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светло горящий» в стихотворении Уильяма Блейка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56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Урок человечности в стихотворении </w:t>
            </w:r>
          </w:p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О. Сулейменова «Волчата». 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Для заучивания наизусть: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О. Сулейменов «Волчата».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5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25</w:t>
            </w: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Мечта о звездах в рассказе  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Брэдбери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«Зеленое утро»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8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27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Человек и природа: трагедия укрощения. Рассказ А. Новоселова «Санькин марал».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34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28-30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Оценка и сравнительный анализ</w:t>
            </w:r>
          </w:p>
        </w:tc>
        <w:tc>
          <w:tcPr>
            <w:tcW w:w="48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ОС 3. сопоставлять произведения (или фрагменты) русской, казахской и мировой литературы, близкие по тематике/ проблематике/ жанру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Образы-персонажи в рассказе А. Новоселова «Санькин марал».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РР: Сочинение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«Трагедия взаимоотношений  человека и животного в рассказе А. Новоселова «Санькин марал»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Суммативное оценивание за раздел 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1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8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Суммативное оценивание за четверть №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10"/>
        </w:trPr>
        <w:tc>
          <w:tcPr>
            <w:tcW w:w="1602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 четверть (20ч)</w:t>
            </w:r>
          </w:p>
          <w:p w:rsidR="001C01C9" w:rsidRDefault="001C01C9" w:rsidP="001C01C9">
            <w:pPr>
              <w:widowControl w:val="0"/>
              <w:tabs>
                <w:tab w:val="left" w:pos="1134"/>
              </w:tabs>
              <w:spacing w:after="0" w:line="24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Раздел 3. Сатира и юмор в литературе</w:t>
            </w:r>
          </w:p>
        </w:tc>
      </w:tr>
      <w:tr w:rsidR="001C01C9" w:rsidTr="001C01C9">
        <w:trPr>
          <w:cantSplit/>
          <w:trHeight w:val="28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Понимание и ответы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на вопросы</w:t>
            </w:r>
          </w:p>
          <w:p w:rsidR="001C01C9" w:rsidRDefault="001C01C9">
            <w:pPr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 ПО 1. понимать термины: басня, литературное направление, классицизм, комедия, сатира, юмор, гротеск, сарказм, ирония, художественная деталь, ритм и рифма, аллитерация, ассонанс, аллегория,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инверсия,  анафора</w:t>
            </w:r>
            <w:proofErr w:type="gramEnd"/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ПО 2 понимать художественное произведение в деталях, включая известную и неизвестную  информацию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ПО 3. самостоятельно находить в тексте и выразительно читать наизусть цитаты, фрагменты произведения, связанные с характеристикой лирического героя и/или образа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персонажа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ПО 5. пересказывать (кратко, подробно, выборочно) содержание произведения или отрывка, выражая своё мнение о героях и событиях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ПО 6. давать аргументированный ответ на проблемный вопрос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Комическое в литературе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8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Басня: краткая история жанра, основные жанровые признаки.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5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34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Поучительный жанр басни.  Эзоп «Лисица и виноград»,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« Волы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ось», «Львица и лисица»,  «Крестьянин и его сыновья» ;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Бабрий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«Мальчик-лжец», «Крестьянин и волк»; А. П. Сумароков</w:t>
            </w:r>
          </w:p>
          <w:p w:rsidR="001C01C9" w:rsidRDefault="001C01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«Змея согретая»; С. В. Михалков. «Любитель книг»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35-36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Мудрость народа в баснях И. А. Крылова.  «Волк и ягненок».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Для заучивания наизусть: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И. А. Крылов «Волк и ягненок».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37-38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И. А. Крылов. Любопытный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Для заучивания наизусть: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 басню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И. А. Крылова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  по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выбору учащихся)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РР: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Урок-концерт. Конкурс чтецов на лучшее исполнение басен Крылова.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15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39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Комедия как жанр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2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40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Анализ и интерпретация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АИ 5. характеризовать героев произведения на основе  деталей и цитат из текста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АИ 6. анализировать сюжет и композицию, художественные образы и оформлять своё представление в таблицах, схемах, кластерах, презентациях и др.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7. АИ 7. определять отношение автора к главным и второстепенным героям, аргументируя свою позицию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 АИ 8. анализировать изобразительные средства и фигуры поэтического синтаксиса в художественном тексте (аллитерации, ассонансы, аллегории,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инверсии,  анафоры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), основные приемы комического (сатира, юмор, гротеск, ирония, сарказм и др.)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Нравы и характеры в комедии Д. И. Фонвизина «Недоросль». Сюжет и конфликт комедии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6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41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Художественный мир комедии Д.И. Фонвизина «Недоросль»: образы комедии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17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42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Кульминация и развязка комедии «Недоросль». Нравственные уроки комедии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0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43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Приёмы комического и язык героев комедии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Д.И. Фонвизина «Недоросль»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62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44-</w:t>
            </w: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46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Мир сатирической сказки М. Е. Салтыкова-Щедрина. «Повесть о том, как один мужик двух генералов прокормил»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5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47</w:t>
            </w: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48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Оценка и сравнительный анализ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ОС 2. сравнивать художественное произведение с произведениями других видов искусства, характеризуя сходства и различия в средствах создания образов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Грустный смех </w:t>
            </w:r>
            <w:r>
              <w:rPr>
                <w:rFonts w:ascii="Times New Roman" w:hAnsi="Times New Roman"/>
                <w:sz w:val="20"/>
                <w:szCs w:val="20"/>
              </w:rPr>
              <w:t>М. М. Зощенко в рассказе «Обезьяний язык»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49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Рассказы М.М. Зощенко для детей и о детях.  Юмор в рассказе «Не надо врать»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Комическое в рассказе Зощенко «Золотые слова». 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Суммативное оценивание за раздел №31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4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51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Суммативное оценивание за четверть №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40"/>
        </w:trPr>
        <w:tc>
          <w:tcPr>
            <w:tcW w:w="16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4 четверть (17ч)</w:t>
            </w:r>
          </w:p>
          <w:p w:rsidR="001C01C9" w:rsidRDefault="001C01C9" w:rsidP="001C01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Раздел 4. Мораль, этика, ценности</w:t>
            </w:r>
          </w:p>
        </w:tc>
      </w:tr>
      <w:tr w:rsidR="001C01C9" w:rsidTr="001C01C9">
        <w:trPr>
          <w:cantSplit/>
          <w:trHeight w:val="19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52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Понимание и ответы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на вопросы</w:t>
            </w: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ПО 4. составлять сложный план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ПО 5.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Старинный жанр баллады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12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53</w:t>
            </w: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54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Чудесное в балладах В. А. Жуковского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Баллада «Светлана» Особенности жанра и сюжета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36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55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Анализ и интерпретация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 АИ 1. определять жанр и его признаки (притча, баллада, басня, легенда, комедия, лирическое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стихотворение, 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фэнтези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фантастический рассказ)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АИ 3. выделять в  тексте  произведения элементы композиции,   объяснять роль эпиграфа и его смысл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 АИ 4.  анализировать </w:t>
            </w: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  прозаическом</w:t>
            </w:r>
            <w:proofErr w:type="gram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 драматическом и лирическом произведениях эпизоды, важные для характеристики главных и второстепенных героев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АИ 5. характеризовать героев произведения на основе  деталей и цитат из текста</w:t>
            </w:r>
          </w:p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АИ 7. определять отношение автора к главным и второстепенным героям, аргументируя свою позицию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7. АИ 9. писать творческие работы (сочинение, притча, отзыв, репортаж, интервью с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литературным героем и др.), выражая своё отношение к прочитанному, используя изобразительные средства языка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Баллады Жуковского «Лесной царь», «Мщение»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11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56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Вечные темы в рассказе В. В. Набокова «Рождество»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17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57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Мастерство писателя в рассказе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В. В. Набокова «Рождество»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178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58-61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</w:rPr>
            </w:pPr>
            <w:r>
              <w:rPr>
                <w:rFonts w:ascii="Times New Roman" w:hAnsi="Times New Roman"/>
                <w:color w:val="1A1A1A"/>
                <w:sz w:val="20"/>
                <w:szCs w:val="20"/>
              </w:rPr>
              <w:t xml:space="preserve">Голос воспаленной совести в рассказе В. Ф. Тендрякова «Хлеб для собаки». </w:t>
            </w:r>
            <w:proofErr w:type="gramStart"/>
            <w:r>
              <w:rPr>
                <w:rFonts w:ascii="Times New Roman" w:hAnsi="Times New Roman"/>
                <w:color w:val="1A1A1A"/>
                <w:sz w:val="20"/>
                <w:szCs w:val="20"/>
              </w:rPr>
              <w:t>.Проблематика</w:t>
            </w:r>
            <w:proofErr w:type="gramEnd"/>
            <w:r>
              <w:rPr>
                <w:rFonts w:ascii="Times New Roman" w:hAnsi="Times New Roman"/>
                <w:color w:val="1A1A1A"/>
                <w:sz w:val="20"/>
                <w:szCs w:val="20"/>
              </w:rPr>
              <w:t>, жанр, сюжет и композиция рассказа. Образ главного героя.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color w:val="1A1A1A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1A1A1A"/>
                <w:sz w:val="20"/>
                <w:szCs w:val="20"/>
              </w:rPr>
              <w:t xml:space="preserve">РР: Сочинение </w:t>
            </w:r>
            <w:r>
              <w:rPr>
                <w:rFonts w:ascii="Times New Roman" w:hAnsi="Times New Roman"/>
                <w:color w:val="1A1A1A"/>
                <w:sz w:val="20"/>
                <w:szCs w:val="20"/>
              </w:rPr>
              <w:t xml:space="preserve">по рассказу В.Ф. Тендрякова на тему: «Не пса кормил </w:t>
            </w:r>
            <w:proofErr w:type="gramStart"/>
            <w:r>
              <w:rPr>
                <w:rFonts w:ascii="Times New Roman" w:hAnsi="Times New Roman"/>
                <w:color w:val="1A1A1A"/>
                <w:sz w:val="20"/>
                <w:szCs w:val="20"/>
              </w:rPr>
              <w:t>я..</w:t>
            </w:r>
            <w:proofErr w:type="gramEnd"/>
            <w:r>
              <w:rPr>
                <w:rFonts w:ascii="Times New Roman" w:hAnsi="Times New Roman"/>
                <w:color w:val="1A1A1A"/>
                <w:sz w:val="20"/>
                <w:szCs w:val="20"/>
              </w:rPr>
              <w:t>, а свою совесть»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131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62</w:t>
            </w: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64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Жанр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фэнтези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 литературе.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Книга  «</w:t>
            </w:r>
            <w:proofErr w:type="spellStart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Хоббит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или Туда и обратно» в творческой биографии Дж.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Толкина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Особенности сюжета книги. Жанр и композиция.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7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65-66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Мир персонажей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фэнтези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Дж.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Толкина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Хоббит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или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Туда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обратно». Борьба сил добра и зла.</w:t>
            </w:r>
          </w:p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7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67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Оценка и сравнительный анализ</w:t>
            </w:r>
          </w:p>
        </w:tc>
        <w:tc>
          <w:tcPr>
            <w:tcW w:w="4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7. ОС 4. оценивать  устные и письменные высказывания (свои, одноклассников  и другие) с точки зрения полноты и глубины раскрытия темы, уместности цитирования, композиционного единства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Заключительный урок по разделу.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Суммативное оценивание за раздел №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  <w:tr w:rsidR="001C01C9" w:rsidTr="001C01C9">
        <w:trPr>
          <w:cantSplit/>
          <w:trHeight w:val="27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tabs>
                <w:tab w:val="left" w:pos="1134"/>
              </w:tabs>
              <w:spacing w:after="0" w:line="240" w:lineRule="atLeast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68</w:t>
            </w: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4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01C9" w:rsidRDefault="001C01C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Суммативное оценивание за четверть №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01C9" w:rsidRDefault="001C01C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C9" w:rsidRDefault="001C01C9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845180" w:rsidRDefault="00845180"/>
    <w:sectPr w:rsidR="00845180" w:rsidSect="001C01C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FD1"/>
    <w:rsid w:val="001C01C9"/>
    <w:rsid w:val="007273A7"/>
    <w:rsid w:val="00732FD1"/>
    <w:rsid w:val="00845180"/>
    <w:rsid w:val="00FC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0BA6C7-8142-41E7-8A45-DACF51B9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C01C9"/>
  </w:style>
  <w:style w:type="paragraph" w:styleId="a4">
    <w:name w:val="No Spacing"/>
    <w:link w:val="a3"/>
    <w:uiPriority w:val="1"/>
    <w:qFormat/>
    <w:rsid w:val="001C01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76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Каламкач</cp:lastModifiedBy>
  <cp:revision>5</cp:revision>
  <dcterms:created xsi:type="dcterms:W3CDTF">2017-09-14T03:32:00Z</dcterms:created>
  <dcterms:modified xsi:type="dcterms:W3CDTF">2017-09-14T05:18:00Z</dcterms:modified>
</cp:coreProperties>
</file>